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40" w:rsidRPr="00BB33D5" w:rsidRDefault="00ED2D40" w:rsidP="00ED2D40">
      <w:pPr>
        <w:spacing w:afterLines="30" w:after="108" w:line="400" w:lineRule="exact"/>
        <w:jc w:val="center"/>
        <w:rPr>
          <w:rFonts w:ascii="Times New Roman" w:eastAsia="標楷體" w:hAnsi="Times New Roman" w:cs="Times New Roman"/>
          <w:b/>
          <w:bCs/>
          <w:sz w:val="44"/>
        </w:rPr>
      </w:pPr>
      <w:r w:rsidRPr="00BB33D5">
        <w:rPr>
          <w:rFonts w:ascii="Times New Roman" w:eastAsia="標楷體" w:hAnsi="Times New Roman" w:cs="Times New Roman"/>
          <w:b/>
          <w:bCs/>
          <w:sz w:val="44"/>
        </w:rPr>
        <w:t>National Sun Yat-sen University</w:t>
      </w:r>
    </w:p>
    <w:p w:rsidR="00ED2D40" w:rsidRPr="00ED2D40" w:rsidRDefault="00ED2D40" w:rsidP="00ED2D40">
      <w:pPr>
        <w:spacing w:afterLines="30" w:after="108" w:line="400" w:lineRule="exact"/>
        <w:jc w:val="center"/>
        <w:rPr>
          <w:rFonts w:ascii="Times New Roman" w:eastAsia="標楷體" w:hAnsi="Times New Roman" w:cs="Times New Roman" w:hint="eastAsia"/>
          <w:b/>
          <w:bCs/>
          <w:sz w:val="44"/>
        </w:rPr>
      </w:pPr>
      <w:r w:rsidRPr="00BB33D5">
        <w:rPr>
          <w:rFonts w:ascii="Times New Roman" w:eastAsia="標楷體" w:hAnsi="Times New Roman" w:cs="Times New Roman"/>
          <w:b/>
          <w:bCs/>
          <w:sz w:val="44"/>
        </w:rPr>
        <w:t>Application Form for Guest House</w:t>
      </w:r>
    </w:p>
    <w:p w:rsidR="00ED2D40" w:rsidRPr="00BB33D5" w:rsidRDefault="00ED2D40" w:rsidP="00ED2D40">
      <w:pPr>
        <w:spacing w:afterLines="20" w:after="72" w:line="360" w:lineRule="exact"/>
        <w:jc w:val="right"/>
        <w:rPr>
          <w:rFonts w:ascii="Times New Roman" w:eastAsia="標楷體" w:hAnsi="Times New Roman" w:cs="Times New Roman"/>
        </w:rPr>
      </w:pPr>
      <w:r w:rsidRPr="00BB33D5">
        <w:rPr>
          <w:rFonts w:ascii="Times New Roman" w:eastAsia="標楷體" w:hAnsi="Times New Roman" w:cs="Times New Roman"/>
        </w:rPr>
        <w:t xml:space="preserve">Application Date: </w:t>
      </w:r>
      <w:r w:rsidRPr="00BB33D5">
        <w:rPr>
          <w:rFonts w:ascii="Times New Roman" w:eastAsia="標楷體" w:hAnsi="Times New Roman" w:cs="Times New Roman"/>
          <w:color w:val="808080" w:themeColor="background1" w:themeShade="80"/>
        </w:rPr>
        <w:t>MM</w:t>
      </w:r>
      <w:r w:rsidRPr="00BB33D5">
        <w:rPr>
          <w:rFonts w:ascii="Times New Roman" w:eastAsia="標楷體" w:hAnsi="Times New Roman" w:cs="Times New Roman"/>
        </w:rPr>
        <w:t xml:space="preserve">/ </w:t>
      </w:r>
      <w:r w:rsidRPr="00BB33D5">
        <w:rPr>
          <w:rFonts w:ascii="Times New Roman" w:eastAsia="標楷體" w:hAnsi="Times New Roman" w:cs="Times New Roman"/>
          <w:color w:val="808080" w:themeColor="background1" w:themeShade="80"/>
        </w:rPr>
        <w:t>DD</w:t>
      </w:r>
      <w:r w:rsidRPr="00BB33D5">
        <w:rPr>
          <w:rFonts w:ascii="Times New Roman" w:eastAsia="標楷體" w:hAnsi="Times New Roman" w:cs="Times New Roman"/>
        </w:rPr>
        <w:t xml:space="preserve">/ </w:t>
      </w:r>
      <w:r w:rsidRPr="00BB33D5">
        <w:rPr>
          <w:rFonts w:ascii="Times New Roman" w:eastAsia="標楷體" w:hAnsi="Times New Roman" w:cs="Times New Roman"/>
          <w:color w:val="808080" w:themeColor="background1" w:themeShade="80"/>
        </w:rPr>
        <w:t>YYYY</w:t>
      </w:r>
    </w:p>
    <w:tbl>
      <w:tblPr>
        <w:tblW w:w="101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0"/>
        <w:gridCol w:w="1777"/>
        <w:gridCol w:w="1687"/>
        <w:gridCol w:w="1678"/>
        <w:gridCol w:w="3396"/>
      </w:tblGrid>
      <w:tr w:rsidR="00ED2D40" w:rsidRPr="00CA2D8D" w:rsidTr="00ED2D40">
        <w:trPr>
          <w:trHeight w:hRule="exact" w:val="724"/>
          <w:jc w:val="center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eastAsia="標楷體"/>
              </w:rPr>
            </w:pPr>
            <w:r w:rsidRPr="00ED2D40">
              <w:rPr>
                <w:rFonts w:eastAsia="標楷體"/>
              </w:rPr>
              <w:t>Applicant’s Name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eastAsia="標楷體"/>
              </w:rPr>
            </w:pPr>
            <w:r w:rsidRPr="00ED2D40">
              <w:rPr>
                <w:rFonts w:eastAsia="標楷體"/>
                <w:spacing w:val="-1"/>
              </w:rPr>
              <w:t>Position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40" w:rsidRPr="00ED2D40" w:rsidRDefault="00ED2D40" w:rsidP="00ED2D40">
            <w:pPr>
              <w:rPr>
                <w:rFonts w:eastAsia="標楷體"/>
                <w:szCs w:val="24"/>
              </w:rPr>
            </w:pPr>
          </w:p>
        </w:tc>
      </w:tr>
      <w:tr w:rsidR="00ED2D40" w:rsidRPr="00CA2D8D" w:rsidTr="00ED2D40">
        <w:trPr>
          <w:trHeight w:hRule="exact" w:val="706"/>
          <w:jc w:val="center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2D40">
              <w:rPr>
                <w:rFonts w:ascii="Times New Roman" w:eastAsia="標楷體" w:hAnsi="Times New Roman" w:cs="Times New Roman"/>
                <w:szCs w:val="24"/>
              </w:rPr>
              <w:t>Telephone No.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eastAsia="標楷體"/>
              </w:rPr>
            </w:pPr>
            <w:r w:rsidRPr="00ED2D40">
              <w:rPr>
                <w:rFonts w:eastAsia="標楷體"/>
              </w:rPr>
              <w:t>Unit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40" w:rsidRPr="00ED2D40" w:rsidRDefault="00ED2D40" w:rsidP="00ED2D40">
            <w:pPr>
              <w:rPr>
                <w:rFonts w:eastAsia="標楷體"/>
                <w:szCs w:val="24"/>
              </w:rPr>
            </w:pPr>
          </w:p>
        </w:tc>
      </w:tr>
      <w:tr w:rsidR="00ED2D40" w:rsidRPr="00CA2D8D" w:rsidTr="00ED2D40">
        <w:trPr>
          <w:trHeight w:hRule="exact" w:val="1130"/>
          <w:jc w:val="center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TableParagraph"/>
              <w:tabs>
                <w:tab w:val="left" w:pos="1024"/>
              </w:tabs>
              <w:kinsoku w:val="0"/>
              <w:overflowPunct w:val="0"/>
              <w:spacing w:line="360" w:lineRule="exact"/>
              <w:ind w:right="232"/>
              <w:jc w:val="center"/>
              <w:rPr>
                <w:rFonts w:eastAsia="標楷體"/>
              </w:rPr>
            </w:pPr>
            <w:r w:rsidRPr="00ED2D40">
              <w:rPr>
                <w:rFonts w:eastAsia="標楷體"/>
              </w:rPr>
              <w:t>Duration of Tenancy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4"/>
                <w:tab w:val="left" w:pos="2776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D2D40">
              <w:rPr>
                <w:rFonts w:ascii="Times New Roman" w:eastAsia="標楷體" w:hAnsi="Times New Roman" w:cs="Times New Roman"/>
                <w:color w:val="BFBFBF"/>
                <w:szCs w:val="24"/>
              </w:rPr>
              <w:t>MM</w:t>
            </w:r>
            <w:r w:rsidRPr="00ED2D4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/ </w:t>
            </w:r>
            <w:r w:rsidRPr="00ED2D40">
              <w:rPr>
                <w:rFonts w:ascii="Times New Roman" w:eastAsia="標楷體" w:hAnsi="Times New Roman" w:cs="Times New Roman"/>
                <w:color w:val="BFBFBF"/>
                <w:szCs w:val="24"/>
              </w:rPr>
              <w:t>DD</w:t>
            </w:r>
            <w:r w:rsidRPr="00ED2D40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ED2D40">
              <w:rPr>
                <w:rFonts w:ascii="Times New Roman" w:eastAsia="標楷體" w:hAnsi="Times New Roman" w:cs="Times New Roman"/>
                <w:color w:val="BFBFBF"/>
                <w:szCs w:val="24"/>
              </w:rPr>
              <w:t xml:space="preserve"> YYYY</w:t>
            </w:r>
          </w:p>
          <w:p w:rsidR="00ED2D40" w:rsidRPr="00ED2D40" w:rsidRDefault="00ED2D40" w:rsidP="00ED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4"/>
                <w:tab w:val="left" w:pos="2776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tag w:val="goog_rdk_10"/>
                <w:id w:val="-778338429"/>
              </w:sdtPr>
              <w:sdtContent>
                <w:r w:rsidRPr="00ED2D40">
                  <w:rPr>
                    <w:rFonts w:ascii="Times New Roman" w:eastAsia="標楷體" w:hAnsi="Times New Roman" w:cs="Times New Roman"/>
                    <w:color w:val="000000"/>
                    <w:szCs w:val="24"/>
                  </w:rPr>
                  <w:t>｜</w:t>
                </w:r>
              </w:sdtContent>
            </w:sdt>
          </w:p>
          <w:p w:rsidR="00ED2D40" w:rsidRPr="00ED2D40" w:rsidRDefault="00ED2D40" w:rsidP="00ED2D40">
            <w:pPr>
              <w:pStyle w:val="TableParagraph"/>
              <w:tabs>
                <w:tab w:val="left" w:pos="1794"/>
                <w:tab w:val="left" w:pos="2776"/>
              </w:tabs>
              <w:kinsoku w:val="0"/>
              <w:overflowPunct w:val="0"/>
              <w:spacing w:line="0" w:lineRule="atLeast"/>
              <w:jc w:val="center"/>
              <w:rPr>
                <w:rFonts w:eastAsia="標楷體"/>
              </w:rPr>
            </w:pPr>
            <w:r w:rsidRPr="00ED2D40">
              <w:rPr>
                <w:rFonts w:eastAsia="標楷體"/>
                <w:color w:val="BFBFBF"/>
              </w:rPr>
              <w:t>MM</w:t>
            </w:r>
            <w:r w:rsidRPr="00ED2D40">
              <w:rPr>
                <w:rFonts w:eastAsia="標楷體"/>
                <w:color w:val="000000"/>
              </w:rPr>
              <w:t xml:space="preserve">/ </w:t>
            </w:r>
            <w:r w:rsidRPr="00ED2D40">
              <w:rPr>
                <w:rFonts w:eastAsia="標楷體"/>
                <w:color w:val="BFBFBF"/>
              </w:rPr>
              <w:t>DD</w:t>
            </w:r>
            <w:r w:rsidRPr="00ED2D40">
              <w:rPr>
                <w:rFonts w:eastAsia="標楷體"/>
                <w:color w:val="000000"/>
              </w:rPr>
              <w:t xml:space="preserve">/ </w:t>
            </w:r>
            <w:r w:rsidRPr="00ED2D40">
              <w:rPr>
                <w:rFonts w:eastAsia="標楷體"/>
                <w:color w:val="BFBFBF"/>
              </w:rPr>
              <w:t>YYYY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TableParagraph"/>
              <w:tabs>
                <w:tab w:val="left" w:pos="1183"/>
              </w:tabs>
              <w:kinsoku w:val="0"/>
              <w:overflowPunct w:val="0"/>
              <w:spacing w:line="360" w:lineRule="exact"/>
              <w:ind w:leftChars="-20" w:left="-7" w:right="62" w:hangingChars="17" w:hanging="41"/>
              <w:jc w:val="center"/>
              <w:rPr>
                <w:rFonts w:eastAsia="標楷體"/>
              </w:rPr>
            </w:pPr>
            <w:r w:rsidRPr="00ED2D40">
              <w:rPr>
                <w:rFonts w:eastAsia="標楷體"/>
              </w:rPr>
              <w:t xml:space="preserve">Names and </w:t>
            </w:r>
          </w:p>
          <w:p w:rsidR="00ED2D40" w:rsidRPr="00ED2D40" w:rsidRDefault="00ED2D40" w:rsidP="00ED2D40">
            <w:pPr>
              <w:pStyle w:val="TableParagraph"/>
              <w:tabs>
                <w:tab w:val="left" w:pos="1183"/>
              </w:tabs>
              <w:kinsoku w:val="0"/>
              <w:overflowPunct w:val="0"/>
              <w:spacing w:line="360" w:lineRule="exact"/>
              <w:ind w:leftChars="-20" w:left="-7" w:right="62" w:hangingChars="17" w:hanging="41"/>
              <w:jc w:val="center"/>
              <w:rPr>
                <w:rFonts w:eastAsia="標楷體"/>
              </w:rPr>
            </w:pPr>
            <w:r w:rsidRPr="00ED2D40">
              <w:rPr>
                <w:rFonts w:eastAsia="標楷體"/>
              </w:rPr>
              <w:t>No. of Tenants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TableParagraph"/>
              <w:kinsoku w:val="0"/>
              <w:overflowPunct w:val="0"/>
              <w:spacing w:line="0" w:lineRule="atLeast"/>
              <w:ind w:right="6"/>
              <w:jc w:val="center"/>
              <w:rPr>
                <w:rFonts w:eastAsia="標楷體"/>
              </w:rPr>
            </w:pPr>
          </w:p>
          <w:p w:rsidR="00ED2D40" w:rsidRPr="00ED2D40" w:rsidRDefault="00ED2D40" w:rsidP="00ED2D40">
            <w:pPr>
              <w:pStyle w:val="TableParagraph"/>
              <w:kinsoku w:val="0"/>
              <w:overflowPunct w:val="0"/>
              <w:spacing w:line="0" w:lineRule="atLeast"/>
              <w:ind w:right="6"/>
              <w:jc w:val="center"/>
              <w:rPr>
                <w:rFonts w:eastAsia="標楷體"/>
              </w:rPr>
            </w:pPr>
          </w:p>
          <w:p w:rsidR="00ED2D40" w:rsidRPr="00ED2D40" w:rsidRDefault="00ED2D40" w:rsidP="00ED2D40">
            <w:pPr>
              <w:pStyle w:val="TableParagraph"/>
              <w:kinsoku w:val="0"/>
              <w:overflowPunct w:val="0"/>
              <w:spacing w:line="0" w:lineRule="atLeast"/>
              <w:ind w:right="6"/>
              <w:jc w:val="center"/>
              <w:rPr>
                <w:rFonts w:eastAsia="標楷體"/>
              </w:rPr>
            </w:pPr>
            <w:r w:rsidRPr="00ED2D40">
              <w:rPr>
                <w:rFonts w:eastAsia="標楷體" w:hint="eastAsia"/>
              </w:rPr>
              <w:t>□</w:t>
            </w:r>
            <w:r w:rsidRPr="00ED2D40">
              <w:rPr>
                <w:rFonts w:eastAsia="標楷體"/>
                <w:spacing w:val="-1"/>
              </w:rPr>
              <w:t xml:space="preserve"> </w:t>
            </w:r>
            <w:r w:rsidRPr="00ED2D40">
              <w:rPr>
                <w:rFonts w:eastAsia="標楷體" w:hint="eastAsia"/>
                <w:spacing w:val="-1"/>
              </w:rPr>
              <w:t>1</w:t>
            </w:r>
            <w:r>
              <w:rPr>
                <w:rFonts w:eastAsia="標楷體"/>
                <w:spacing w:val="-1"/>
              </w:rPr>
              <w:t xml:space="preserve"> </w:t>
            </w:r>
            <w:r w:rsidRPr="00ED2D40">
              <w:rPr>
                <w:rFonts w:eastAsia="標楷體"/>
                <w:spacing w:val="-1"/>
              </w:rPr>
              <w:t>person</w:t>
            </w:r>
            <w:r w:rsidRPr="00ED2D40">
              <w:rPr>
                <w:rFonts w:eastAsia="標楷體" w:hint="eastAsia"/>
                <w:spacing w:val="-1"/>
              </w:rPr>
              <w:t xml:space="preserve">  </w:t>
            </w:r>
            <w:r w:rsidRPr="00ED2D40">
              <w:rPr>
                <w:rFonts w:eastAsia="標楷體" w:hint="eastAsia"/>
              </w:rPr>
              <w:t>□</w:t>
            </w:r>
            <w:r w:rsidRPr="00ED2D40">
              <w:rPr>
                <w:rFonts w:eastAsia="標楷體"/>
                <w:spacing w:val="-1"/>
              </w:rPr>
              <w:t xml:space="preserve"> </w:t>
            </w:r>
            <w:r w:rsidRPr="00ED2D40">
              <w:rPr>
                <w:rFonts w:eastAsia="標楷體" w:hint="eastAsia"/>
              </w:rPr>
              <w:t>2</w:t>
            </w:r>
            <w:r w:rsidRPr="00ED2D40">
              <w:rPr>
                <w:rFonts w:eastAsia="標楷體"/>
              </w:rPr>
              <w:t>persons</w:t>
            </w:r>
          </w:p>
        </w:tc>
      </w:tr>
      <w:tr w:rsidR="00583462" w:rsidRPr="00CA2D8D" w:rsidTr="00ED2D40">
        <w:trPr>
          <w:trHeight w:hRule="exact" w:val="962"/>
          <w:jc w:val="center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CA2D8D" w:rsidRDefault="00ED2D40" w:rsidP="00ED2D40">
            <w:pPr>
              <w:pStyle w:val="TableParagraph"/>
              <w:tabs>
                <w:tab w:val="left" w:pos="1024"/>
              </w:tabs>
              <w:kinsoku w:val="0"/>
              <w:overflowPunct w:val="0"/>
              <w:spacing w:line="340" w:lineRule="exact"/>
              <w:ind w:right="232"/>
              <w:jc w:val="center"/>
              <w:rPr>
                <w:rFonts w:eastAsia="標楷體" w:hint="eastAsia"/>
                <w:sz w:val="28"/>
                <w:szCs w:val="28"/>
              </w:rPr>
            </w:pPr>
            <w:r w:rsidRPr="00ED2D40">
              <w:rPr>
                <w:rFonts w:eastAsia="標楷體" w:hint="eastAsia"/>
                <w:kern w:val="24"/>
              </w:rPr>
              <w:t>R</w:t>
            </w:r>
            <w:r w:rsidRPr="00ED2D40">
              <w:rPr>
                <w:rFonts w:eastAsia="標楷體"/>
                <w:kern w:val="24"/>
              </w:rPr>
              <w:t>eason of Application</w:t>
            </w: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62" w:rsidRPr="00ED2D40" w:rsidRDefault="00ED2D40" w:rsidP="00A71184">
            <w:pPr>
              <w:pStyle w:val="TableParagraph"/>
              <w:kinsoku w:val="0"/>
              <w:overflowPunct w:val="0"/>
              <w:ind w:right="726"/>
              <w:rPr>
                <w:rFonts w:eastAsia="標楷體"/>
              </w:rPr>
            </w:pPr>
            <w:r w:rsidRPr="00BB33D5">
              <w:rPr>
                <w:rFonts w:eastAsia="標楷體"/>
                <w:sz w:val="22"/>
                <w:szCs w:val="22"/>
              </w:rPr>
              <w:t>(Please specify the school events or work-related needs for application</w:t>
            </w:r>
            <w:r w:rsidRPr="00BB33D5">
              <w:rPr>
                <w:rFonts w:eastAsia="標楷體"/>
              </w:rPr>
              <w:t>)</w:t>
            </w:r>
          </w:p>
        </w:tc>
      </w:tr>
      <w:tr w:rsidR="00583462" w:rsidRPr="00CA2D8D" w:rsidTr="00ED2D40">
        <w:trPr>
          <w:trHeight w:hRule="exact" w:val="4787"/>
          <w:jc w:val="center"/>
        </w:trPr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40" w:rsidRPr="00BB33D5" w:rsidRDefault="00ED2D40" w:rsidP="00ED2D40">
            <w:pPr>
              <w:pStyle w:val="TableParagraph"/>
              <w:kinsoku w:val="0"/>
              <w:overflowPunct w:val="0"/>
              <w:spacing w:before="8" w:line="280" w:lineRule="exact"/>
              <w:ind w:right="38"/>
              <w:rPr>
                <w:rFonts w:eastAsia="標楷體"/>
                <w:spacing w:val="-1"/>
              </w:rPr>
            </w:pPr>
            <w:r>
              <w:rPr>
                <w:rFonts w:eastAsia="標楷體" w:hint="eastAsia"/>
                <w:spacing w:val="-1"/>
              </w:rPr>
              <w:t>※</w:t>
            </w:r>
            <w:r w:rsidRPr="00BB33D5">
              <w:rPr>
                <w:rFonts w:eastAsia="標楷體"/>
                <w:spacing w:val="-1"/>
              </w:rPr>
              <w:t>Guidelines for Tenancy:</w:t>
            </w:r>
          </w:p>
          <w:p w:rsidR="00ED2D40" w:rsidRPr="00BB33D5" w:rsidRDefault="00ED2D40" w:rsidP="00ED2D4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80" w:lineRule="exact"/>
              <w:ind w:left="357" w:right="40" w:hanging="357"/>
              <w:rPr>
                <w:rFonts w:eastAsia="標楷體"/>
                <w:spacing w:val="-2"/>
              </w:rPr>
            </w:pPr>
            <w:r w:rsidRPr="00BB33D5">
              <w:rPr>
                <w:rFonts w:eastAsia="標楷體"/>
                <w:spacing w:val="-1"/>
              </w:rPr>
              <w:t xml:space="preserve">The minimum rental of </w:t>
            </w:r>
            <w:r>
              <w:rPr>
                <w:rFonts w:eastAsia="標楷體"/>
                <w:spacing w:val="-1"/>
              </w:rPr>
              <w:t xml:space="preserve">the </w:t>
            </w:r>
            <w:r w:rsidRPr="00BB33D5">
              <w:rPr>
                <w:rFonts w:eastAsia="標楷體"/>
                <w:spacing w:val="-1"/>
              </w:rPr>
              <w:t xml:space="preserve">guest house is one week. The service is mainly offered to visitors </w:t>
            </w:r>
            <w:r>
              <w:rPr>
                <w:rFonts w:eastAsia="標楷體"/>
                <w:spacing w:val="-1"/>
              </w:rPr>
              <w:t xml:space="preserve">attending </w:t>
            </w:r>
            <w:r w:rsidRPr="00BB33D5">
              <w:rPr>
                <w:rFonts w:eastAsia="標楷體"/>
                <w:spacing w:val="-1"/>
              </w:rPr>
              <w:t>university events or staff with work-related needs for short-term housing.</w:t>
            </w:r>
          </w:p>
          <w:p w:rsidR="00ED2D40" w:rsidRPr="00BB33D5" w:rsidRDefault="00ED2D40" w:rsidP="00ED2D4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80" w:lineRule="exact"/>
              <w:ind w:left="357" w:right="40" w:hanging="357"/>
              <w:rPr>
                <w:rFonts w:eastAsia="標楷體"/>
                <w:spacing w:val="-2"/>
              </w:rPr>
            </w:pPr>
            <w:r w:rsidRPr="00BB33D5">
              <w:rPr>
                <w:rFonts w:eastAsia="標楷體"/>
                <w:spacing w:val="-1"/>
              </w:rPr>
              <w:t>The hosting unit should submit the application in advance for visitors invited to attend university events. The application should be attached with a photocopy of the invitation and submitted to Property Management Division (PMD), Office of General Affairs.</w:t>
            </w:r>
          </w:p>
          <w:p w:rsidR="00ED2D40" w:rsidRPr="00BB33D5" w:rsidRDefault="00ED2D40" w:rsidP="00ED2D4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80" w:lineRule="exact"/>
              <w:ind w:left="357" w:right="40" w:hanging="357"/>
              <w:rPr>
                <w:rFonts w:eastAsia="標楷體"/>
                <w:spacing w:val="-2"/>
              </w:rPr>
            </w:pPr>
            <w:r w:rsidRPr="00BB33D5">
              <w:rPr>
                <w:rFonts w:eastAsia="標楷體"/>
                <w:spacing w:val="-1"/>
              </w:rPr>
              <w:t>We do not provide personal hygiene products, internet service</w:t>
            </w:r>
            <w:r w:rsidR="00776FBD">
              <w:rPr>
                <w:rFonts w:eastAsia="標楷體"/>
                <w:spacing w:val="-1"/>
              </w:rPr>
              <w:t>,</w:t>
            </w:r>
            <w:r w:rsidRPr="00BB33D5">
              <w:rPr>
                <w:rFonts w:eastAsia="標楷體"/>
                <w:spacing w:val="-1"/>
              </w:rPr>
              <w:t xml:space="preserve"> or extra beds. Tenants or applying units should be in charge of the maintenance of the dormitories during </w:t>
            </w:r>
            <w:r w:rsidR="00776FBD">
              <w:rPr>
                <w:rFonts w:eastAsia="標楷體"/>
                <w:spacing w:val="-1"/>
              </w:rPr>
              <w:t xml:space="preserve">the </w:t>
            </w:r>
            <w:r w:rsidRPr="00BB33D5">
              <w:rPr>
                <w:rFonts w:eastAsia="標楷體"/>
                <w:spacing w:val="-1"/>
              </w:rPr>
              <w:t>tenancy.</w:t>
            </w:r>
          </w:p>
          <w:p w:rsidR="00ED2D40" w:rsidRPr="00BB33D5" w:rsidRDefault="00ED2D40" w:rsidP="00ED2D4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80" w:lineRule="exact"/>
              <w:ind w:left="357" w:right="40" w:hanging="357"/>
              <w:rPr>
                <w:rFonts w:eastAsia="標楷體"/>
                <w:spacing w:val="-2"/>
              </w:rPr>
            </w:pPr>
            <w:r w:rsidRPr="00BB33D5">
              <w:rPr>
                <w:rFonts w:eastAsia="標楷體"/>
                <w:spacing w:val="-1"/>
              </w:rPr>
              <w:t>Access card/keys should be claimed before check-in. After tenants’ check-out, the guest house should be restored to the original condition and keys returned. The hosting unit should take cha</w:t>
            </w:r>
            <w:r w:rsidR="00776FBD">
              <w:rPr>
                <w:rFonts w:eastAsia="標楷體"/>
                <w:spacing w:val="-1"/>
              </w:rPr>
              <w:t xml:space="preserve">rge of move-in, reception, food, </w:t>
            </w:r>
            <w:r w:rsidRPr="00BB33D5">
              <w:rPr>
                <w:rFonts w:eastAsia="標楷體"/>
                <w:spacing w:val="-1"/>
              </w:rPr>
              <w:t>and necessary assistance required by the tenants.</w:t>
            </w:r>
          </w:p>
          <w:p w:rsidR="00ED2D40" w:rsidRPr="00BB33D5" w:rsidRDefault="00ED2D40" w:rsidP="00ED2D4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80" w:lineRule="exact"/>
              <w:ind w:left="357" w:right="40" w:hanging="357"/>
              <w:rPr>
                <w:rFonts w:eastAsia="標楷體"/>
                <w:spacing w:val="-2"/>
              </w:rPr>
            </w:pPr>
            <w:r w:rsidRPr="00BB33D5">
              <w:rPr>
                <w:rFonts w:eastAsia="標楷體"/>
                <w:spacing w:val="-2"/>
              </w:rPr>
              <w:t>Tenants should take care of personal valuables. We are not responsible for any loss.</w:t>
            </w:r>
          </w:p>
          <w:p w:rsidR="00ED2D40" w:rsidRPr="00BB33D5" w:rsidRDefault="00ED2D40" w:rsidP="00ED2D4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80" w:lineRule="exact"/>
              <w:ind w:left="357" w:right="40" w:hanging="357"/>
              <w:rPr>
                <w:rFonts w:eastAsia="標楷體"/>
                <w:spacing w:val="-2"/>
              </w:rPr>
            </w:pPr>
            <w:r w:rsidRPr="00BB33D5">
              <w:rPr>
                <w:rFonts w:eastAsia="標楷體"/>
                <w:spacing w:val="-2"/>
              </w:rPr>
              <w:t xml:space="preserve">Tenants </w:t>
            </w:r>
            <w:r w:rsidR="00776FBD">
              <w:rPr>
                <w:rFonts w:eastAsia="標楷體"/>
                <w:spacing w:val="-2"/>
              </w:rPr>
              <w:t>are obligated to</w:t>
            </w:r>
            <w:r w:rsidRPr="00BB33D5">
              <w:rPr>
                <w:rFonts w:eastAsia="標楷體"/>
                <w:spacing w:val="-2"/>
              </w:rPr>
              <w:t xml:space="preserve"> the maintenance of the guest house and relevant facilities. Any damage will require recompense.</w:t>
            </w:r>
          </w:p>
          <w:p w:rsidR="00ED2D40" w:rsidRPr="00BB33D5" w:rsidRDefault="00ED2D40" w:rsidP="00ED2D4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80" w:lineRule="exact"/>
              <w:ind w:left="357" w:right="40" w:hanging="357"/>
              <w:rPr>
                <w:rFonts w:eastAsia="標楷體"/>
                <w:spacing w:val="-2"/>
              </w:rPr>
            </w:pPr>
            <w:r w:rsidRPr="00BB33D5">
              <w:rPr>
                <w:rFonts w:eastAsia="標楷體"/>
                <w:spacing w:val="-1"/>
              </w:rPr>
              <w:t>Smoking and flammables are strictly prohibited. Please keep quiet at night to avoid disturbing others.</w:t>
            </w:r>
          </w:p>
          <w:p w:rsidR="00ED2D40" w:rsidRPr="00BB33D5" w:rsidRDefault="00ED2D40" w:rsidP="00ED2D4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80" w:lineRule="exact"/>
              <w:ind w:left="357" w:right="40" w:hanging="357"/>
              <w:rPr>
                <w:rFonts w:eastAsia="標楷體"/>
                <w:spacing w:val="-2"/>
              </w:rPr>
            </w:pPr>
            <w:r w:rsidRPr="00BB33D5">
              <w:rPr>
                <w:rFonts w:eastAsia="標楷體"/>
                <w:b/>
                <w:bCs/>
                <w:spacing w:val="-6"/>
              </w:rPr>
              <w:t xml:space="preserve">Minimum tenancy is 7 days. </w:t>
            </w:r>
            <w:r w:rsidR="00776FBD">
              <w:rPr>
                <w:rFonts w:eastAsia="標楷體"/>
                <w:b/>
                <w:bCs/>
                <w:spacing w:val="-6"/>
              </w:rPr>
              <w:t xml:space="preserve">Accommodation </w:t>
            </w:r>
            <w:r w:rsidR="00005AE9">
              <w:rPr>
                <w:rFonts w:eastAsia="標楷體"/>
                <w:b/>
                <w:bCs/>
                <w:spacing w:val="-6"/>
              </w:rPr>
              <w:t xml:space="preserve">fees </w:t>
            </w:r>
            <w:r w:rsidRPr="00BB33D5">
              <w:rPr>
                <w:rFonts w:eastAsia="標楷體"/>
                <w:b/>
                <w:bCs/>
                <w:spacing w:val="-6"/>
              </w:rPr>
              <w:t>would be on a 7-day basis for tenancy less than 7 days. Utility fees are included.</w:t>
            </w:r>
          </w:p>
          <w:p w:rsidR="00583462" w:rsidRPr="00CA2D8D" w:rsidRDefault="00ED2D40" w:rsidP="00ED2D4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0" w:lineRule="atLeast"/>
              <w:ind w:right="38"/>
              <w:rPr>
                <w:rFonts w:eastAsia="標楷體"/>
                <w:spacing w:val="-2"/>
                <w:sz w:val="28"/>
                <w:szCs w:val="28"/>
              </w:rPr>
            </w:pPr>
            <w:r w:rsidRPr="00BB33D5">
              <w:rPr>
                <w:rFonts w:eastAsia="標楷體"/>
                <w:spacing w:val="-3"/>
              </w:rPr>
              <w:t>The hosting unit should guarantee the restoration of the guest house in check-out. The applicants are obliged to recompense for the loss of access card/keys.</w:t>
            </w:r>
          </w:p>
        </w:tc>
      </w:tr>
      <w:tr w:rsidR="00583462" w:rsidRPr="00CA2D8D" w:rsidTr="00ED2D40">
        <w:trPr>
          <w:trHeight w:hRule="exact" w:val="696"/>
          <w:jc w:val="center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TableParagraph"/>
              <w:kinsoku w:val="0"/>
              <w:overflowPunct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Cs w:val="28"/>
              </w:rPr>
              <w:t>A</w:t>
            </w:r>
            <w:r>
              <w:rPr>
                <w:rFonts w:eastAsia="標楷體"/>
                <w:szCs w:val="28"/>
              </w:rPr>
              <w:t>llocated Unit</w:t>
            </w: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62" w:rsidRPr="00CA2D8D" w:rsidRDefault="00583462" w:rsidP="00ED2D40">
            <w:pPr>
              <w:pStyle w:val="TableParagraph"/>
              <w:kinsoku w:val="0"/>
              <w:overflowPunct w:val="0"/>
              <w:ind w:right="181"/>
              <w:jc w:val="right"/>
              <w:rPr>
                <w:rFonts w:eastAsia="標楷體"/>
              </w:rPr>
            </w:pPr>
            <w:r w:rsidRPr="00CA2D8D">
              <w:rPr>
                <w:rFonts w:eastAsia="標楷體" w:hint="eastAsia"/>
                <w:i/>
                <w:iCs/>
                <w:color w:val="808080"/>
                <w:spacing w:val="-1"/>
                <w:w w:val="95"/>
                <w:sz w:val="29"/>
                <w:szCs w:val="29"/>
              </w:rPr>
              <w:t xml:space="preserve"> </w:t>
            </w:r>
            <w:r w:rsidR="00ED2D40" w:rsidRPr="00BB33D5">
              <w:rPr>
                <w:rFonts w:eastAsia="標楷體"/>
                <w:i/>
                <w:iCs/>
                <w:color w:val="A6A6A6"/>
                <w:spacing w:val="-1"/>
                <w:w w:val="95"/>
                <w:sz w:val="28"/>
                <w:szCs w:val="28"/>
              </w:rPr>
              <w:t>(filled in by PMD)</w:t>
            </w:r>
          </w:p>
        </w:tc>
      </w:tr>
      <w:tr w:rsidR="00ED2D40" w:rsidRPr="00CA2D8D" w:rsidTr="00ED2D40">
        <w:trPr>
          <w:trHeight w:hRule="exact" w:val="1478"/>
          <w:jc w:val="center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E9" w:rsidRPr="00005AE9" w:rsidRDefault="00005AE9" w:rsidP="00ED2D40">
            <w:pPr>
              <w:pStyle w:val="TableParagraph"/>
              <w:kinsoku w:val="0"/>
              <w:overflowPunct w:val="0"/>
              <w:spacing w:before="98"/>
              <w:ind w:left="2"/>
              <w:jc w:val="center"/>
              <w:rPr>
                <w:rFonts w:eastAsia="標楷體"/>
                <w:sz w:val="22"/>
                <w:szCs w:val="28"/>
              </w:rPr>
            </w:pPr>
            <w:r w:rsidRPr="00005AE9">
              <w:rPr>
                <w:rFonts w:eastAsia="標楷體"/>
                <w:sz w:val="22"/>
                <w:szCs w:val="28"/>
              </w:rPr>
              <w:t>Accommodation</w:t>
            </w:r>
          </w:p>
          <w:p w:rsidR="00ED2D40" w:rsidRPr="00ED2D40" w:rsidRDefault="00005AE9" w:rsidP="00005AE9">
            <w:pPr>
              <w:pStyle w:val="TableParagraph"/>
              <w:kinsoku w:val="0"/>
              <w:overflowPunct w:val="0"/>
              <w:spacing w:before="98"/>
              <w:ind w:left="2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Cs w:val="28"/>
              </w:rPr>
              <w:t>Fees</w:t>
            </w:r>
          </w:p>
        </w:tc>
        <w:tc>
          <w:tcPr>
            <w:tcW w:w="8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TableParagraph"/>
              <w:tabs>
                <w:tab w:val="left" w:pos="582"/>
                <w:tab w:val="left" w:pos="3873"/>
                <w:tab w:val="left" w:pos="5104"/>
                <w:tab w:val="left" w:pos="7368"/>
              </w:tabs>
              <w:kinsoku w:val="0"/>
              <w:overflowPunct w:val="0"/>
              <w:spacing w:line="360" w:lineRule="exact"/>
              <w:ind w:left="23"/>
              <w:jc w:val="both"/>
              <w:rPr>
                <w:rFonts w:eastAsia="標楷體"/>
                <w:szCs w:val="28"/>
              </w:rPr>
            </w:pPr>
            <w:r w:rsidRPr="00BB33D5">
              <w:rPr>
                <w:rFonts w:eastAsia="標楷體"/>
                <w:spacing w:val="-1"/>
                <w:sz w:val="28"/>
                <w:szCs w:val="28"/>
              </w:rPr>
              <w:t xml:space="preserve">      </w:t>
            </w:r>
            <w:r w:rsidRPr="00ED2D40">
              <w:rPr>
                <w:rFonts w:eastAsia="標楷體"/>
                <w:spacing w:val="-11"/>
                <w:szCs w:val="28"/>
              </w:rPr>
              <w:t xml:space="preserve"> </w:t>
            </w:r>
            <w:r>
              <w:rPr>
                <w:rFonts w:eastAsia="標楷體"/>
                <w:spacing w:val="-11"/>
                <w:szCs w:val="28"/>
              </w:rPr>
              <w:t xml:space="preserve">   </w:t>
            </w:r>
            <w:r w:rsidRPr="00ED2D40">
              <w:rPr>
                <w:rFonts w:eastAsia="標楷體"/>
                <w:spacing w:val="-1"/>
                <w:szCs w:val="28"/>
              </w:rPr>
              <w:t>(NT$/Day)</w:t>
            </w:r>
            <w:r w:rsidRPr="00ED2D40">
              <w:rPr>
                <w:rFonts w:eastAsia="標楷體"/>
                <w:spacing w:val="-1"/>
                <w:szCs w:val="28"/>
              </w:rPr>
              <w:t>＊</w:t>
            </w:r>
            <w:r w:rsidRPr="00ED2D40">
              <w:rPr>
                <w:rFonts w:eastAsia="標楷體"/>
                <w:spacing w:val="-1"/>
                <w:szCs w:val="28"/>
              </w:rPr>
              <w:t xml:space="preserve">   </w:t>
            </w:r>
            <w:r w:rsidRPr="00ED2D40">
              <w:rPr>
                <w:rFonts w:eastAsia="標楷體"/>
                <w:szCs w:val="28"/>
              </w:rPr>
              <w:t>D</w:t>
            </w:r>
            <w:r w:rsidRPr="00ED2D40">
              <w:rPr>
                <w:rFonts w:eastAsia="標楷體"/>
                <w:spacing w:val="-1"/>
                <w:szCs w:val="28"/>
              </w:rPr>
              <w:t>＊</w:t>
            </w:r>
            <w:r w:rsidRPr="00ED2D40">
              <w:rPr>
                <w:rFonts w:eastAsia="標楷體"/>
                <w:spacing w:val="-1"/>
                <w:szCs w:val="28"/>
              </w:rPr>
              <w:t xml:space="preserve">1.0 </w:t>
            </w:r>
            <w:r w:rsidRPr="00ED2D40">
              <w:rPr>
                <w:rFonts w:eastAsia="標楷體"/>
                <w:szCs w:val="28"/>
              </w:rPr>
              <w:t>=         NT$(1~14D)+</w:t>
            </w:r>
          </w:p>
          <w:p w:rsidR="00ED2D40" w:rsidRPr="00ED2D40" w:rsidRDefault="00ED2D40" w:rsidP="00ED2D40">
            <w:pPr>
              <w:pStyle w:val="TableParagraph"/>
              <w:tabs>
                <w:tab w:val="left" w:pos="582"/>
                <w:tab w:val="left" w:pos="3873"/>
                <w:tab w:val="left" w:pos="5104"/>
                <w:tab w:val="left" w:pos="7368"/>
              </w:tabs>
              <w:kinsoku w:val="0"/>
              <w:overflowPunct w:val="0"/>
              <w:spacing w:line="360" w:lineRule="exact"/>
              <w:ind w:left="966" w:firstLineChars="100" w:firstLine="238"/>
              <w:jc w:val="both"/>
              <w:rPr>
                <w:rFonts w:eastAsia="標楷體"/>
                <w:szCs w:val="28"/>
              </w:rPr>
            </w:pPr>
            <w:r w:rsidRPr="00ED2D40">
              <w:rPr>
                <w:rFonts w:eastAsia="標楷體"/>
                <w:spacing w:val="-1"/>
                <w:szCs w:val="28"/>
              </w:rPr>
              <w:t>(NT$/Day)</w:t>
            </w:r>
            <w:r w:rsidRPr="00ED2D40">
              <w:rPr>
                <w:rFonts w:eastAsia="標楷體"/>
                <w:spacing w:val="-1"/>
                <w:szCs w:val="28"/>
              </w:rPr>
              <w:t>＊</w:t>
            </w:r>
            <w:r w:rsidRPr="00ED2D40">
              <w:rPr>
                <w:rFonts w:eastAsia="標楷體"/>
                <w:spacing w:val="-1"/>
                <w:szCs w:val="28"/>
              </w:rPr>
              <w:t xml:space="preserve">   </w:t>
            </w:r>
            <w:r w:rsidRPr="00ED2D40">
              <w:rPr>
                <w:rFonts w:eastAsia="標楷體"/>
                <w:szCs w:val="28"/>
              </w:rPr>
              <w:t>D</w:t>
            </w:r>
            <w:r w:rsidRPr="00ED2D40">
              <w:rPr>
                <w:rFonts w:eastAsia="標楷體"/>
                <w:spacing w:val="-1"/>
                <w:szCs w:val="28"/>
              </w:rPr>
              <w:t>＊</w:t>
            </w:r>
            <w:r w:rsidRPr="00ED2D40">
              <w:rPr>
                <w:rFonts w:eastAsia="標楷體"/>
                <w:spacing w:val="-1"/>
                <w:szCs w:val="28"/>
              </w:rPr>
              <w:t>0.6</w:t>
            </w:r>
            <w:r w:rsidRPr="00ED2D40">
              <w:rPr>
                <w:rFonts w:eastAsia="標楷體"/>
                <w:szCs w:val="28"/>
              </w:rPr>
              <w:t xml:space="preserve"> =         NT$(15~30D)+</w:t>
            </w:r>
            <w:bookmarkStart w:id="0" w:name="_GoBack"/>
            <w:bookmarkEnd w:id="0"/>
          </w:p>
          <w:p w:rsidR="00ED2D40" w:rsidRPr="00ED2D40" w:rsidRDefault="00ED2D40" w:rsidP="00ED2D40">
            <w:pPr>
              <w:pStyle w:val="TableParagraph"/>
              <w:tabs>
                <w:tab w:val="left" w:pos="582"/>
                <w:tab w:val="left" w:pos="3873"/>
                <w:tab w:val="left" w:pos="5104"/>
                <w:tab w:val="left" w:pos="7368"/>
              </w:tabs>
              <w:kinsoku w:val="0"/>
              <w:overflowPunct w:val="0"/>
              <w:spacing w:line="360" w:lineRule="exact"/>
              <w:ind w:left="966" w:firstLineChars="100" w:firstLine="238"/>
              <w:jc w:val="both"/>
              <w:rPr>
                <w:rFonts w:eastAsia="標楷體"/>
                <w:szCs w:val="28"/>
              </w:rPr>
            </w:pPr>
            <w:r w:rsidRPr="00ED2D40">
              <w:rPr>
                <w:rFonts w:eastAsia="標楷體"/>
                <w:spacing w:val="-1"/>
                <w:szCs w:val="28"/>
              </w:rPr>
              <w:t>(NT$/Day)</w:t>
            </w:r>
            <w:r w:rsidRPr="00ED2D40">
              <w:rPr>
                <w:rFonts w:eastAsia="標楷體"/>
                <w:spacing w:val="-1"/>
                <w:szCs w:val="28"/>
              </w:rPr>
              <w:t>＊</w:t>
            </w:r>
            <w:r w:rsidRPr="00ED2D40">
              <w:rPr>
                <w:rFonts w:eastAsia="標楷體"/>
                <w:spacing w:val="-1"/>
                <w:szCs w:val="28"/>
              </w:rPr>
              <w:t xml:space="preserve">   </w:t>
            </w:r>
            <w:r w:rsidRPr="00ED2D40">
              <w:rPr>
                <w:rFonts w:eastAsia="標楷體"/>
                <w:szCs w:val="28"/>
              </w:rPr>
              <w:t>D</w:t>
            </w:r>
            <w:r w:rsidRPr="00ED2D40">
              <w:rPr>
                <w:rFonts w:eastAsia="標楷體"/>
                <w:spacing w:val="-1"/>
                <w:szCs w:val="28"/>
              </w:rPr>
              <w:t>＊</w:t>
            </w:r>
            <w:r w:rsidRPr="00ED2D40">
              <w:rPr>
                <w:rFonts w:eastAsia="標楷體"/>
                <w:spacing w:val="-1"/>
                <w:szCs w:val="28"/>
              </w:rPr>
              <w:t xml:space="preserve">0.5 </w:t>
            </w:r>
            <w:r w:rsidRPr="00ED2D40">
              <w:rPr>
                <w:rFonts w:eastAsia="標楷體"/>
                <w:szCs w:val="28"/>
              </w:rPr>
              <w:t>=         NT$ (&gt;30D)</w:t>
            </w:r>
          </w:p>
          <w:p w:rsidR="00ED2D40" w:rsidRPr="00BB33D5" w:rsidRDefault="00ED2D40" w:rsidP="00ED2D40">
            <w:pPr>
              <w:pStyle w:val="TableParagraph"/>
              <w:tabs>
                <w:tab w:val="left" w:pos="582"/>
                <w:tab w:val="left" w:pos="3873"/>
                <w:tab w:val="left" w:pos="5104"/>
                <w:tab w:val="left" w:pos="7368"/>
              </w:tabs>
              <w:kinsoku w:val="0"/>
              <w:overflowPunct w:val="0"/>
              <w:spacing w:line="360" w:lineRule="exact"/>
              <w:ind w:left="23"/>
              <w:jc w:val="both"/>
              <w:rPr>
                <w:rFonts w:eastAsia="標楷體"/>
                <w:sz w:val="28"/>
                <w:szCs w:val="28"/>
              </w:rPr>
            </w:pPr>
            <w:r w:rsidRPr="00BB33D5">
              <w:rPr>
                <w:rFonts w:eastAsia="標楷體"/>
                <w:sz w:val="28"/>
                <w:szCs w:val="28"/>
              </w:rPr>
              <w:t>Total:</w:t>
            </w:r>
            <w:r w:rsidRPr="00BB33D5">
              <w:rPr>
                <w:rFonts w:eastAsia="標楷體"/>
                <w:sz w:val="28"/>
                <w:szCs w:val="28"/>
                <w:u w:val="single"/>
              </w:rPr>
              <w:t xml:space="preserve">                  NTD</w:t>
            </w:r>
            <w:r w:rsidR="00005AE9">
              <w:rPr>
                <w:rFonts w:eastAsia="標楷體"/>
                <w:sz w:val="28"/>
                <w:szCs w:val="28"/>
              </w:rPr>
              <w:t xml:space="preserve">  </w:t>
            </w:r>
            <w:r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</w:rPr>
              <w:t>(filled in by PM</w:t>
            </w:r>
            <w:r w:rsidR="00005AE9"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</w:rPr>
              <w:t>D. Fees</w:t>
            </w:r>
            <w:r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</w:rPr>
              <w:t xml:space="preserve"> </w:t>
            </w:r>
            <w:r w:rsidR="003162F4"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</w:rPr>
              <w:t>vary</w:t>
            </w:r>
            <w:r w:rsidR="00005AE9"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</w:rPr>
              <w:t xml:space="preserve"> </w:t>
            </w:r>
            <w:r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</w:rPr>
              <w:t xml:space="preserve">subject </w:t>
            </w:r>
            <w:r w:rsidR="00005AE9"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</w:rPr>
              <w:t xml:space="preserve">to </w:t>
            </w:r>
            <w:r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</w:rPr>
              <w:t xml:space="preserve">days </w:t>
            </w:r>
            <w:r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  <w:szCs w:val="18"/>
              </w:rPr>
              <w:t xml:space="preserve">of </w:t>
            </w:r>
            <w:r w:rsidR="00005AE9"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  <w:szCs w:val="18"/>
              </w:rPr>
              <w:t xml:space="preserve">the </w:t>
            </w:r>
            <w:r w:rsidRPr="003162F4">
              <w:rPr>
                <w:rFonts w:eastAsia="標楷體"/>
                <w:i/>
                <w:iCs/>
                <w:color w:val="808080"/>
                <w:spacing w:val="-1"/>
                <w:w w:val="95"/>
                <w:sz w:val="20"/>
                <w:szCs w:val="18"/>
              </w:rPr>
              <w:t>tenancy.)</w:t>
            </w:r>
          </w:p>
        </w:tc>
      </w:tr>
      <w:tr w:rsidR="00ED2D40" w:rsidRPr="00CA2D8D" w:rsidTr="00ED2D40">
        <w:trPr>
          <w:trHeight w:hRule="exact" w:val="692"/>
          <w:jc w:val="center"/>
        </w:trPr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2D40">
              <w:rPr>
                <w:rFonts w:ascii="Times New Roman" w:eastAsia="標楷體" w:hAnsi="Times New Roman" w:cs="Times New Roman"/>
                <w:b/>
                <w:szCs w:val="24"/>
              </w:rPr>
              <w:t>Supervisor of</w:t>
            </w:r>
          </w:p>
          <w:p w:rsidR="00ED2D40" w:rsidRPr="00ED2D40" w:rsidRDefault="00ED2D40" w:rsidP="00ED2D4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2D40">
              <w:rPr>
                <w:rFonts w:ascii="Times New Roman" w:eastAsia="標楷體" w:hAnsi="Times New Roman" w:cs="Times New Roman"/>
                <w:b/>
                <w:szCs w:val="24"/>
              </w:rPr>
              <w:t>The Applicant/Applying Unit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2D40">
              <w:rPr>
                <w:rFonts w:ascii="Times New Roman" w:eastAsia="標楷體" w:hAnsi="Times New Roman" w:cs="Times New Roman"/>
                <w:b/>
                <w:szCs w:val="24"/>
              </w:rPr>
              <w:t>Property Management Division</w:t>
            </w:r>
          </w:p>
          <w:p w:rsidR="00ED2D40" w:rsidRPr="00ED2D40" w:rsidRDefault="00ED2D40" w:rsidP="00ED2D4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D2D40">
              <w:rPr>
                <w:rFonts w:ascii="Times New Roman" w:eastAsia="標楷體" w:hAnsi="Times New Roman" w:cs="Times New Roman"/>
                <w:b/>
                <w:szCs w:val="24"/>
              </w:rPr>
              <w:t>of General Affairs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TableParagraph"/>
              <w:kinsoku w:val="0"/>
              <w:overflowPunct w:val="0"/>
              <w:spacing w:line="340" w:lineRule="exact"/>
              <w:jc w:val="center"/>
              <w:rPr>
                <w:rFonts w:eastAsia="標楷體"/>
                <w:b/>
              </w:rPr>
            </w:pPr>
            <w:r w:rsidRPr="00ED2D40">
              <w:rPr>
                <w:rFonts w:eastAsia="標楷體"/>
                <w:b/>
              </w:rPr>
              <w:t xml:space="preserve">Vice President </w:t>
            </w:r>
          </w:p>
          <w:p w:rsidR="00ED2D40" w:rsidRPr="00ED2D40" w:rsidRDefault="00ED2D40" w:rsidP="00ED2D40">
            <w:pPr>
              <w:pStyle w:val="TableParagraph"/>
              <w:kinsoku w:val="0"/>
              <w:overflowPunct w:val="0"/>
              <w:spacing w:line="340" w:lineRule="exact"/>
              <w:jc w:val="center"/>
              <w:rPr>
                <w:rFonts w:eastAsia="標楷體"/>
                <w:b/>
              </w:rPr>
            </w:pPr>
            <w:r w:rsidRPr="00ED2D40">
              <w:rPr>
                <w:rFonts w:eastAsia="標楷體"/>
                <w:b/>
              </w:rPr>
              <w:t>for General Affairs</w:t>
            </w:r>
          </w:p>
        </w:tc>
      </w:tr>
      <w:tr w:rsidR="00ED2D40" w:rsidRPr="00CA2D8D" w:rsidTr="00ED2D40">
        <w:trPr>
          <w:trHeight w:val="1263"/>
          <w:jc w:val="center"/>
        </w:trPr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40" w:rsidRPr="00CA2D8D" w:rsidRDefault="00ED2D40" w:rsidP="00ED2D40">
            <w:pPr>
              <w:rPr>
                <w:rFonts w:eastAsia="標楷體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40" w:rsidRPr="00CA2D8D" w:rsidRDefault="00ED2D40" w:rsidP="00ED2D40">
            <w:pPr>
              <w:rPr>
                <w:rFonts w:eastAsia="標楷體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40" w:rsidRPr="00CA2D8D" w:rsidRDefault="00ED2D40" w:rsidP="00ED2D40">
            <w:pPr>
              <w:rPr>
                <w:rFonts w:eastAsia="標楷體"/>
              </w:rPr>
            </w:pPr>
          </w:p>
        </w:tc>
      </w:tr>
      <w:tr w:rsidR="00ED2D40" w:rsidRPr="00CA2D8D" w:rsidTr="00ED2D40">
        <w:trPr>
          <w:trHeight w:hRule="exact" w:val="1430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2D40">
              <w:rPr>
                <w:rFonts w:ascii="Times New Roman" w:eastAsia="標楷體" w:hAnsi="Times New Roman" w:cs="Times New Roman"/>
              </w:rPr>
              <w:t>Remarks</w:t>
            </w:r>
          </w:p>
        </w:tc>
        <w:tc>
          <w:tcPr>
            <w:tcW w:w="8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40" w:rsidRPr="00ED2D40" w:rsidRDefault="00ED2D40" w:rsidP="00ED2D40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57" w:hanging="357"/>
              <w:rPr>
                <w:rFonts w:ascii="Times New Roman" w:eastAsia="標楷體" w:hAnsi="Times New Roman" w:cs="Times New Roman"/>
                <w:sz w:val="24"/>
              </w:rPr>
            </w:pPr>
            <w:r w:rsidRPr="00ED2D40">
              <w:rPr>
                <w:rFonts w:ascii="Times New Roman" w:eastAsia="標楷體" w:hAnsi="Times New Roman" w:cs="Times New Roman"/>
                <w:sz w:val="24"/>
              </w:rPr>
              <w:t>Please fill in all the colum</w:t>
            </w:r>
            <w:r w:rsidR="00005AE9">
              <w:rPr>
                <w:rFonts w:ascii="Times New Roman" w:eastAsia="標楷體" w:hAnsi="Times New Roman" w:cs="Times New Roman"/>
                <w:sz w:val="24"/>
              </w:rPr>
              <w:t xml:space="preserve">ns above. The applicant has </w:t>
            </w:r>
            <w:r w:rsidRPr="00ED2D40">
              <w:rPr>
                <w:rFonts w:ascii="Times New Roman" w:eastAsia="標楷體" w:hAnsi="Times New Roman" w:cs="Times New Roman"/>
                <w:sz w:val="24"/>
              </w:rPr>
              <w:t>complete legal liability if there is any discrepancy and inconsistency.</w:t>
            </w:r>
          </w:p>
          <w:p w:rsidR="00ED2D40" w:rsidRPr="00ED2D40" w:rsidRDefault="00ED2D40" w:rsidP="00ED2D40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ED2D40">
              <w:rPr>
                <w:rFonts w:ascii="Times New Roman" w:eastAsia="標楷體" w:hAnsi="Times New Roman" w:cs="Times New Roman"/>
                <w:sz w:val="24"/>
              </w:rPr>
              <w:t>Foreign visitors should attach a photocopy of their passports or ARC certificates (both front and back covers).</w:t>
            </w:r>
          </w:p>
        </w:tc>
      </w:tr>
    </w:tbl>
    <w:p w:rsidR="004A2B26" w:rsidRPr="00583462" w:rsidRDefault="004A2B26" w:rsidP="001972CD">
      <w:pPr>
        <w:pBdr>
          <w:top w:val="nil"/>
          <w:left w:val="nil"/>
          <w:bottom w:val="nil"/>
          <w:right w:val="nil"/>
          <w:between w:val="nil"/>
        </w:pBdr>
        <w:spacing w:beforeLines="50" w:before="180" w:line="0" w:lineRule="atLeast"/>
        <w:jc w:val="both"/>
        <w:rPr>
          <w:rFonts w:ascii="Times New Roman" w:eastAsia="標楷體" w:hAnsi="Times New Roman" w:cs="Times New Roman" w:hint="eastAsia"/>
        </w:rPr>
      </w:pPr>
    </w:p>
    <w:sectPr w:rsidR="004A2B26" w:rsidRPr="00583462" w:rsidSect="00ED2D40">
      <w:pgSz w:w="11906" w:h="16838"/>
      <w:pgMar w:top="851" w:right="1134" w:bottom="142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21" w:rsidRDefault="00AC6521" w:rsidP="00622864">
      <w:r>
        <w:separator/>
      </w:r>
    </w:p>
  </w:endnote>
  <w:endnote w:type="continuationSeparator" w:id="0">
    <w:p w:rsidR="00AC6521" w:rsidRDefault="00AC6521" w:rsidP="0062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Arial Unicode MS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21" w:rsidRDefault="00AC6521" w:rsidP="00622864">
      <w:r>
        <w:separator/>
      </w:r>
    </w:p>
  </w:footnote>
  <w:footnote w:type="continuationSeparator" w:id="0">
    <w:p w:rsidR="00AC6521" w:rsidRDefault="00AC6521" w:rsidP="0062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660"/>
    <w:multiLevelType w:val="hybridMultilevel"/>
    <w:tmpl w:val="2AAEC3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095AB4"/>
    <w:multiLevelType w:val="hybridMultilevel"/>
    <w:tmpl w:val="B036B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3303566">
      <w:numFmt w:val="bullet"/>
      <w:lvlText w:val="◎"/>
      <w:lvlJc w:val="left"/>
      <w:pPr>
        <w:ind w:left="852" w:hanging="372"/>
      </w:pPr>
      <w:rPr>
        <w:rFonts w:ascii="Cambria Math" w:eastAsia="標楷體" w:hAnsi="Cambria Math" w:cs="Cambria Math" w:hint="default"/>
        <w:sz w:val="32"/>
        <w:szCs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981035"/>
    <w:multiLevelType w:val="multilevel"/>
    <w:tmpl w:val="008410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51C5534"/>
    <w:multiLevelType w:val="hybridMultilevel"/>
    <w:tmpl w:val="0BB441D2"/>
    <w:lvl w:ilvl="0" w:tplc="D50E0928">
      <w:start w:val="1"/>
      <w:numFmt w:val="taiwaneseCountingThousand"/>
      <w:lvlText w:val="(%1)"/>
      <w:lvlJc w:val="left"/>
      <w:pPr>
        <w:ind w:left="24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3746F1"/>
    <w:multiLevelType w:val="hybridMultilevel"/>
    <w:tmpl w:val="3276254C"/>
    <w:lvl w:ilvl="0" w:tplc="0409000F">
      <w:start w:val="1"/>
      <w:numFmt w:val="decimal"/>
      <w:lvlText w:val="%1.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84E86"/>
    <w:multiLevelType w:val="hybridMultilevel"/>
    <w:tmpl w:val="7E005F54"/>
    <w:lvl w:ilvl="0" w:tplc="246C9924">
      <w:start w:val="1"/>
      <w:numFmt w:val="taiwaneseCountingThousand"/>
      <w:lvlText w:val="(%1)"/>
      <w:lvlJc w:val="left"/>
      <w:pPr>
        <w:ind w:left="109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9020C9"/>
    <w:multiLevelType w:val="hybridMultilevel"/>
    <w:tmpl w:val="39BAE192"/>
    <w:lvl w:ilvl="0" w:tplc="FED60186">
      <w:start w:val="1"/>
      <w:numFmt w:val="decimal"/>
      <w:lvlText w:val="(%1)"/>
      <w:lvlJc w:val="left"/>
      <w:pPr>
        <w:ind w:left="2175" w:hanging="720"/>
      </w:pPr>
      <w:rPr>
        <w:rFonts w:cs="Arial Unicode MS" w:hint="default"/>
      </w:rPr>
    </w:lvl>
    <w:lvl w:ilvl="1" w:tplc="246C9924">
      <w:start w:val="1"/>
      <w:numFmt w:val="taiwaneseCountingThousand"/>
      <w:lvlText w:val="(%2)"/>
      <w:lvlJc w:val="left"/>
      <w:pPr>
        <w:ind w:left="1092" w:hanging="61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06577C"/>
    <w:multiLevelType w:val="multilevel"/>
    <w:tmpl w:val="FB4ADA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1BF44EA"/>
    <w:multiLevelType w:val="hybridMultilevel"/>
    <w:tmpl w:val="619E8556"/>
    <w:lvl w:ilvl="0" w:tplc="246C9924">
      <w:start w:val="1"/>
      <w:numFmt w:val="taiwaneseCountingThousand"/>
      <w:lvlText w:val="(%1)"/>
      <w:lvlJc w:val="left"/>
      <w:pPr>
        <w:ind w:left="109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107E83"/>
    <w:multiLevelType w:val="multilevel"/>
    <w:tmpl w:val="0C1834F8"/>
    <w:lvl w:ilvl="0">
      <w:start w:val="1"/>
      <w:numFmt w:val="taiwaneseCountingThousand"/>
      <w:lvlText w:val="%1、"/>
      <w:lvlJc w:val="left"/>
      <w:pPr>
        <w:ind w:left="836" w:hanging="720"/>
      </w:pPr>
      <w:rPr>
        <w:rFonts w:ascii="標楷體" w:eastAsia="標楷體" w:hAnsi="標楷體" w:cs="Arial Unicode MS"/>
      </w:rPr>
    </w:lvl>
    <w:lvl w:ilvl="1">
      <w:start w:val="1"/>
      <w:numFmt w:val="decimal"/>
      <w:lvlText w:val="%2、"/>
      <w:lvlJc w:val="left"/>
      <w:pPr>
        <w:ind w:left="1076" w:hanging="480"/>
      </w:pPr>
    </w:lvl>
    <w:lvl w:ilvl="2">
      <w:start w:val="1"/>
      <w:numFmt w:val="lowerRoman"/>
      <w:lvlText w:val="%3."/>
      <w:lvlJc w:val="right"/>
      <w:pPr>
        <w:ind w:left="1556" w:hanging="480"/>
      </w:pPr>
    </w:lvl>
    <w:lvl w:ilvl="3">
      <w:start w:val="1"/>
      <w:numFmt w:val="decimal"/>
      <w:lvlText w:val="%4."/>
      <w:lvlJc w:val="left"/>
      <w:pPr>
        <w:ind w:left="2036" w:hanging="480"/>
      </w:pPr>
    </w:lvl>
    <w:lvl w:ilvl="4">
      <w:start w:val="1"/>
      <w:numFmt w:val="decimal"/>
      <w:lvlText w:val="%5、"/>
      <w:lvlJc w:val="left"/>
      <w:pPr>
        <w:ind w:left="2516" w:hanging="480"/>
      </w:pPr>
    </w:lvl>
    <w:lvl w:ilvl="5">
      <w:start w:val="1"/>
      <w:numFmt w:val="lowerRoman"/>
      <w:lvlText w:val="%6."/>
      <w:lvlJc w:val="right"/>
      <w:pPr>
        <w:ind w:left="2996" w:hanging="480"/>
      </w:pPr>
    </w:lvl>
    <w:lvl w:ilvl="6">
      <w:start w:val="1"/>
      <w:numFmt w:val="decimal"/>
      <w:lvlText w:val="%7."/>
      <w:lvlJc w:val="left"/>
      <w:pPr>
        <w:ind w:left="3476" w:hanging="480"/>
      </w:pPr>
    </w:lvl>
    <w:lvl w:ilvl="7">
      <w:start w:val="1"/>
      <w:numFmt w:val="decimal"/>
      <w:lvlText w:val="%8、"/>
      <w:lvlJc w:val="left"/>
      <w:pPr>
        <w:ind w:left="3956" w:hanging="480"/>
      </w:pPr>
    </w:lvl>
    <w:lvl w:ilvl="8">
      <w:start w:val="1"/>
      <w:numFmt w:val="lowerRoman"/>
      <w:lvlText w:val="%9."/>
      <w:lvlJc w:val="right"/>
      <w:pPr>
        <w:ind w:left="4436" w:hanging="480"/>
      </w:pPr>
    </w:lvl>
  </w:abstractNum>
  <w:abstractNum w:abstractNumId="10" w15:restartNumberingAfterBreak="0">
    <w:nsid w:val="5F6C06FD"/>
    <w:multiLevelType w:val="hybridMultilevel"/>
    <w:tmpl w:val="BF70A2DE"/>
    <w:lvl w:ilvl="0" w:tplc="936ACF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F923DB"/>
    <w:multiLevelType w:val="hybridMultilevel"/>
    <w:tmpl w:val="BA26F474"/>
    <w:lvl w:ilvl="0" w:tplc="A3E8A01A">
      <w:start w:val="1"/>
      <w:numFmt w:val="decimal"/>
      <w:lvlText w:val="%1."/>
      <w:lvlJc w:val="left"/>
      <w:pPr>
        <w:ind w:left="360" w:hanging="360"/>
      </w:pPr>
      <w:rPr>
        <w:rFonts w:ascii="Times New Roman" w:eastAsia="BiauKai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4C037D"/>
    <w:multiLevelType w:val="hybridMultilevel"/>
    <w:tmpl w:val="06CE82CC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FED60186">
      <w:start w:val="1"/>
      <w:numFmt w:val="decimal"/>
      <w:lvlText w:val="(%2)"/>
      <w:lvlJc w:val="left"/>
      <w:pPr>
        <w:ind w:left="2175" w:hanging="720"/>
      </w:pPr>
      <w:rPr>
        <w:rFonts w:cs="Arial Unicode MS" w:hint="default"/>
      </w:rPr>
    </w:lvl>
    <w:lvl w:ilvl="2" w:tplc="D50E0928">
      <w:start w:val="1"/>
      <w:numFmt w:val="taiwaneseCountingThousand"/>
      <w:lvlText w:val="(%3)"/>
      <w:lvlJc w:val="left"/>
      <w:pPr>
        <w:ind w:left="2403" w:hanging="46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3" w15:restartNumberingAfterBreak="0">
    <w:nsid w:val="795C01D7"/>
    <w:multiLevelType w:val="hybridMultilevel"/>
    <w:tmpl w:val="74FE96E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CA8C041E">
      <w:start w:val="1"/>
      <w:numFmt w:val="decimal"/>
      <w:lvlText w:val="%4."/>
      <w:lvlJc w:val="left"/>
      <w:pPr>
        <w:ind w:left="2771" w:hanging="480"/>
      </w:pPr>
      <w:rPr>
        <w:rFonts w:hint="default"/>
        <w:sz w:val="28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6"/>
    <w:rsid w:val="00005AE9"/>
    <w:rsid w:val="00033BA3"/>
    <w:rsid w:val="00077824"/>
    <w:rsid w:val="000A7BB5"/>
    <w:rsid w:val="000B0F1B"/>
    <w:rsid w:val="000B26AC"/>
    <w:rsid w:val="000C227C"/>
    <w:rsid w:val="000E42E2"/>
    <w:rsid w:val="001054A9"/>
    <w:rsid w:val="00127864"/>
    <w:rsid w:val="00133FD6"/>
    <w:rsid w:val="001423B5"/>
    <w:rsid w:val="001972CD"/>
    <w:rsid w:val="001E2E17"/>
    <w:rsid w:val="001E6A53"/>
    <w:rsid w:val="00211A43"/>
    <w:rsid w:val="0021353C"/>
    <w:rsid w:val="00250B78"/>
    <w:rsid w:val="00256919"/>
    <w:rsid w:val="002656C7"/>
    <w:rsid w:val="00297368"/>
    <w:rsid w:val="002E6052"/>
    <w:rsid w:val="002F78EA"/>
    <w:rsid w:val="003162F4"/>
    <w:rsid w:val="003219B1"/>
    <w:rsid w:val="00341CD2"/>
    <w:rsid w:val="0034262F"/>
    <w:rsid w:val="003C26A5"/>
    <w:rsid w:val="003D0558"/>
    <w:rsid w:val="003E2366"/>
    <w:rsid w:val="003E58D3"/>
    <w:rsid w:val="003F187B"/>
    <w:rsid w:val="003F4731"/>
    <w:rsid w:val="004222E9"/>
    <w:rsid w:val="00466436"/>
    <w:rsid w:val="004A2B26"/>
    <w:rsid w:val="004B1D23"/>
    <w:rsid w:val="00534320"/>
    <w:rsid w:val="00555E2C"/>
    <w:rsid w:val="00565B6A"/>
    <w:rsid w:val="00567AD7"/>
    <w:rsid w:val="00583462"/>
    <w:rsid w:val="00595111"/>
    <w:rsid w:val="005C71FA"/>
    <w:rsid w:val="005C7DD5"/>
    <w:rsid w:val="00622864"/>
    <w:rsid w:val="007128EC"/>
    <w:rsid w:val="00715E6F"/>
    <w:rsid w:val="00776FBD"/>
    <w:rsid w:val="00782933"/>
    <w:rsid w:val="007B3DC2"/>
    <w:rsid w:val="00843B33"/>
    <w:rsid w:val="00903B8C"/>
    <w:rsid w:val="00917F93"/>
    <w:rsid w:val="0092182B"/>
    <w:rsid w:val="00966B50"/>
    <w:rsid w:val="009A57EE"/>
    <w:rsid w:val="009E16F8"/>
    <w:rsid w:val="009F323D"/>
    <w:rsid w:val="00A1186C"/>
    <w:rsid w:val="00A3421D"/>
    <w:rsid w:val="00A721FA"/>
    <w:rsid w:val="00AC6521"/>
    <w:rsid w:val="00B173DB"/>
    <w:rsid w:val="00B461B9"/>
    <w:rsid w:val="00B61675"/>
    <w:rsid w:val="00B74AE7"/>
    <w:rsid w:val="00BA5A40"/>
    <w:rsid w:val="00BD1E56"/>
    <w:rsid w:val="00BE4D3D"/>
    <w:rsid w:val="00BF362F"/>
    <w:rsid w:val="00C06C9D"/>
    <w:rsid w:val="00C30C88"/>
    <w:rsid w:val="00C3587A"/>
    <w:rsid w:val="00C52625"/>
    <w:rsid w:val="00C80CBE"/>
    <w:rsid w:val="00C90F35"/>
    <w:rsid w:val="00CB5D25"/>
    <w:rsid w:val="00CD0580"/>
    <w:rsid w:val="00CE5C97"/>
    <w:rsid w:val="00D21BCC"/>
    <w:rsid w:val="00D53005"/>
    <w:rsid w:val="00D60003"/>
    <w:rsid w:val="00D838CF"/>
    <w:rsid w:val="00DA0E39"/>
    <w:rsid w:val="00DA4A8F"/>
    <w:rsid w:val="00DC060D"/>
    <w:rsid w:val="00DC7A63"/>
    <w:rsid w:val="00DD38EA"/>
    <w:rsid w:val="00E074AF"/>
    <w:rsid w:val="00E72520"/>
    <w:rsid w:val="00ED2D40"/>
    <w:rsid w:val="00EE1FC2"/>
    <w:rsid w:val="00EE235A"/>
    <w:rsid w:val="00EF29CB"/>
    <w:rsid w:val="00EF3E20"/>
    <w:rsid w:val="00F25212"/>
    <w:rsid w:val="00F37901"/>
    <w:rsid w:val="00F4218B"/>
    <w:rsid w:val="00F47378"/>
    <w:rsid w:val="00F52067"/>
    <w:rsid w:val="00F61BF6"/>
    <w:rsid w:val="00FC79D6"/>
    <w:rsid w:val="00FE0DF1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A575A"/>
  <w15:chartTrackingRefBased/>
  <w15:docId w15:val="{60F0DDDC-A081-45C2-B347-4A4A3A7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36"/>
    <w:pPr>
      <w:ind w:leftChars="200" w:left="480"/>
    </w:pPr>
    <w:rPr>
      <w:rFonts w:ascii="Calibri" w:hAnsi="Calibri" w:cs="Calibri"/>
      <w:kern w:val="0"/>
      <w:sz w:val="22"/>
    </w:rPr>
  </w:style>
  <w:style w:type="paragraph" w:styleId="a4">
    <w:name w:val="No Spacing"/>
    <w:uiPriority w:val="1"/>
    <w:qFormat/>
    <w:rsid w:val="00466436"/>
    <w:pPr>
      <w:widowControl w:val="0"/>
    </w:pPr>
    <w:rPr>
      <w:rFonts w:ascii="Calibri" w:hAnsi="Calibri" w:cs="Calibri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22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8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864"/>
    <w:rPr>
      <w:sz w:val="20"/>
      <w:szCs w:val="20"/>
    </w:rPr>
  </w:style>
  <w:style w:type="paragraph" w:styleId="a9">
    <w:name w:val="Body Text"/>
    <w:basedOn w:val="a"/>
    <w:link w:val="aa"/>
    <w:semiHidden/>
    <w:rsid w:val="00583462"/>
    <w:pPr>
      <w:spacing w:beforeLines="20" w:before="65" w:line="360" w:lineRule="auto"/>
    </w:pPr>
    <w:rPr>
      <w:rFonts w:ascii="標楷體" w:eastAsia="標楷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3462"/>
    <w:rPr>
      <w:rFonts w:ascii="標楷體" w:eastAsia="標楷體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583462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E5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5866-DB23-4823-982B-8D5C4436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2021-01-27T05:39:00Z</cp:lastPrinted>
  <dcterms:created xsi:type="dcterms:W3CDTF">2021-05-24T02:09:00Z</dcterms:created>
  <dcterms:modified xsi:type="dcterms:W3CDTF">2021-05-24T02:40:00Z</dcterms:modified>
</cp:coreProperties>
</file>